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427AD96C">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21F77298" w14:textId="77777777" w:rsidR="00233391" w:rsidRDefault="00233391" w:rsidP="00233391">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Cs w:val="24"/>
                <w:lang w:val="cy-GB"/>
              </w:rPr>
            </w:pPr>
            <w:r>
              <w:rPr>
                <w:rFonts w:eastAsia="Segoe UI" w:cs="Segoe UI"/>
                <w:b/>
                <w:bCs/>
                <w:szCs w:val="24"/>
              </w:rPr>
              <w:t>Parliamentary Work and Communications Officer</w:t>
            </w:r>
          </w:p>
          <w:p w14:paraId="6B4AFAF5" w14:textId="6E1475C8" w:rsidR="003851B1" w:rsidRPr="000940DF" w:rsidRDefault="003851B1" w:rsidP="427AD96C">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Segoe UI" w:cs="Segoe UI"/>
              </w:rPr>
            </w:pPr>
          </w:p>
        </w:tc>
      </w:tr>
      <w:tr w:rsidR="003851B1" w14:paraId="14C243B7" w14:textId="77777777" w:rsidTr="427AD96C">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5F285663" w:rsidR="003851B1" w:rsidRPr="00C0044B" w:rsidRDefault="00B920CD" w:rsidP="4695105E">
            <w:pPr>
              <w:spacing w:before="120" w:after="120"/>
              <w:rPr>
                <w:i/>
                <w:iCs/>
              </w:rPr>
            </w:pPr>
            <w:r w:rsidRPr="00B920CD">
              <w:rPr>
                <w:i/>
                <w:iCs/>
              </w:rPr>
              <w:t>MBS-003-25</w:t>
            </w:r>
          </w:p>
        </w:tc>
      </w:tr>
      <w:tr w:rsidR="003851B1" w14:paraId="1E44A125" w14:textId="77777777" w:rsidTr="427AD96C">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5F62EB61" w:rsidR="003851B1" w:rsidRPr="00194F73" w:rsidRDefault="001824F3" w:rsidP="427AD96C">
            <w:pPr>
              <w:spacing w:before="120" w:after="120"/>
              <w:rPr>
                <w:rFonts w:eastAsia="Segoe UI" w:cs="Segoe UI"/>
                <w:sz w:val="24"/>
                <w:szCs w:val="24"/>
              </w:rPr>
            </w:pPr>
            <w:r>
              <w:rPr>
                <w:rFonts w:eastAsia="Segoe UI" w:cs="Segoe UI"/>
                <w:b/>
                <w:bCs/>
                <w:szCs w:val="24"/>
              </w:rPr>
              <w:t>Rhun ap Iorwerth</w:t>
            </w:r>
          </w:p>
        </w:tc>
      </w:tr>
      <w:tr w:rsidR="003851B1" w14:paraId="5FCEA1C2" w14:textId="77777777" w:rsidTr="427AD96C">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5BEADFFC" w:rsidR="003851B1" w:rsidRPr="00056B23" w:rsidRDefault="00AE15FA" w:rsidP="001766BE">
            <w:pPr>
              <w:spacing w:before="120" w:after="120"/>
              <w:rPr>
                <w:b/>
                <w:bCs/>
              </w:rPr>
            </w:pPr>
            <w:r>
              <w:rPr>
                <w:b/>
                <w:bCs/>
              </w:rPr>
              <w:t>2</w:t>
            </w:r>
          </w:p>
        </w:tc>
      </w:tr>
      <w:tr w:rsidR="003851B1" w14:paraId="33C9A101" w14:textId="77777777" w:rsidTr="427AD96C">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50DEC869" w14:textId="58DFB826" w:rsidR="00E229A8" w:rsidRPr="00F745FD" w:rsidRDefault="00E229A8" w:rsidP="00F7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cs="Segoe UI"/>
              </w:rPr>
            </w:pPr>
            <w:r w:rsidRPr="10EAF850">
              <w:rPr>
                <w:rFonts w:cs="Segoe UI"/>
                <w:b/>
                <w:bCs/>
              </w:rPr>
              <w:t>£</w:t>
            </w:r>
            <w:r w:rsidR="00F745FD" w:rsidRPr="31F321D7">
              <w:rPr>
                <w:rFonts w:cs="Segoe UI"/>
                <w:b/>
                <w:bCs/>
              </w:rPr>
              <w:t>2</w:t>
            </w:r>
            <w:r w:rsidR="00E24054">
              <w:rPr>
                <w:rFonts w:cs="Segoe UI"/>
                <w:b/>
                <w:bCs/>
              </w:rPr>
              <w:t>7</w:t>
            </w:r>
            <w:r w:rsidR="00F745FD" w:rsidRPr="31F321D7">
              <w:rPr>
                <w:rFonts w:cs="Segoe UI"/>
                <w:b/>
                <w:bCs/>
              </w:rPr>
              <w:t>,</w:t>
            </w:r>
            <w:r w:rsidR="00E24054">
              <w:rPr>
                <w:rFonts w:cs="Segoe UI"/>
                <w:b/>
                <w:bCs/>
              </w:rPr>
              <w:t>722</w:t>
            </w:r>
            <w:r w:rsidR="00F745FD" w:rsidRPr="31F321D7">
              <w:rPr>
                <w:rFonts w:cs="Segoe UI"/>
                <w:b/>
                <w:bCs/>
              </w:rPr>
              <w:t xml:space="preserve"> - £</w:t>
            </w:r>
            <w:r w:rsidR="009943A7">
              <w:rPr>
                <w:rFonts w:cs="Segoe UI"/>
                <w:b/>
                <w:bCs/>
              </w:rPr>
              <w:t>40</w:t>
            </w:r>
            <w:r w:rsidR="00F745FD" w:rsidRPr="31F321D7">
              <w:rPr>
                <w:rFonts w:cs="Segoe UI"/>
                <w:b/>
                <w:bCs/>
              </w:rPr>
              <w:t>,</w:t>
            </w:r>
            <w:r w:rsidR="009943A7">
              <w:rPr>
                <w:rFonts w:cs="Segoe UI"/>
                <w:b/>
                <w:bCs/>
              </w:rPr>
              <w:t>321</w:t>
            </w:r>
          </w:p>
          <w:p w14:paraId="1678CFD3" w14:textId="77777777" w:rsidR="003851B1" w:rsidRDefault="003851B1" w:rsidP="001766BE">
            <w:pPr>
              <w:spacing w:before="120" w:after="120"/>
            </w:pPr>
            <w: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427AD96C">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32C47513" w:rsidR="003851B1" w:rsidRPr="00194F73" w:rsidRDefault="00ED5AFF" w:rsidP="427AD96C">
            <w:pPr>
              <w:spacing w:before="120" w:after="120"/>
              <w:rPr>
                <w:rFonts w:eastAsia="Segoe UI" w:cs="Segoe UI"/>
                <w:sz w:val="24"/>
                <w:szCs w:val="24"/>
              </w:rPr>
            </w:pPr>
            <w:r>
              <w:rPr>
                <w:rFonts w:eastAsia="Segoe UI" w:cs="Segoe UI"/>
                <w:b/>
                <w:bCs/>
                <w:color w:val="000000" w:themeColor="text1"/>
              </w:rPr>
              <w:t>Up to 37</w:t>
            </w:r>
            <w:r w:rsidR="7A7A971C" w:rsidRPr="427AD96C">
              <w:rPr>
                <w:rFonts w:eastAsia="Segoe UI" w:cs="Segoe UI"/>
                <w:b/>
                <w:bCs/>
                <w:color w:val="000000" w:themeColor="text1"/>
              </w:rPr>
              <w:t xml:space="preserve"> hours per week</w:t>
            </w:r>
            <w:r w:rsidR="7A7A971C" w:rsidRPr="427AD96C">
              <w:rPr>
                <w:rFonts w:eastAsia="Segoe UI" w:cs="Segoe UI"/>
                <w:i/>
                <w:iCs/>
                <w:color w:val="000000" w:themeColor="text1"/>
              </w:rPr>
              <w:t xml:space="preserve"> </w:t>
            </w:r>
            <w:r w:rsidR="00A71556">
              <w:rPr>
                <w:rFonts w:eastAsia="Segoe UI" w:cs="Segoe UI"/>
                <w:i/>
                <w:iCs/>
                <w:color w:val="000000" w:themeColor="text1"/>
              </w:rPr>
              <w:t>(</w:t>
            </w:r>
            <w:r w:rsidR="00A71556">
              <w:rPr>
                <w:rFonts w:eastAsia="Segoe UI" w:cs="Segoe UI"/>
                <w:b/>
                <w:bCs/>
                <w:szCs w:val="24"/>
              </w:rPr>
              <w:t>applications for a part-time position would be considered)</w:t>
            </w:r>
          </w:p>
        </w:tc>
      </w:tr>
      <w:tr w:rsidR="003851B1" w14:paraId="46F811ED" w14:textId="77777777" w:rsidTr="427AD96C">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5EB7A9C0" w14:textId="35CC2BEA" w:rsidR="003851B1" w:rsidRPr="00F2189A" w:rsidRDefault="28EB24D4" w:rsidP="427AD96C">
            <w:pPr>
              <w:spacing w:before="120" w:after="120"/>
              <w:rPr>
                <w:rFonts w:eastAsia="Segoe UI" w:cs="Segoe UI"/>
              </w:rPr>
            </w:pPr>
            <w:r w:rsidRPr="427AD96C">
              <w:rPr>
                <w:rFonts w:eastAsia="Segoe UI" w:cs="Segoe UI"/>
                <w:b/>
                <w:bCs/>
                <w:color w:val="000000" w:themeColor="text1"/>
              </w:rPr>
              <w:t xml:space="preserve">Permanent </w:t>
            </w:r>
          </w:p>
        </w:tc>
      </w:tr>
      <w:tr w:rsidR="003851B1" w14:paraId="24200EA5" w14:textId="77777777" w:rsidTr="427AD96C">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58E2E67A" w:rsidR="003851B1" w:rsidRPr="00194F73" w:rsidRDefault="00A71556" w:rsidP="427AD96C">
            <w:pPr>
              <w:spacing w:before="120" w:after="120"/>
              <w:rPr>
                <w:rFonts w:eastAsia="Segoe UI" w:cs="Segoe UI"/>
                <w:sz w:val="24"/>
                <w:szCs w:val="24"/>
              </w:rPr>
            </w:pPr>
            <w:r>
              <w:rPr>
                <w:rFonts w:eastAsia="Segoe UI" w:cs="Segoe UI"/>
                <w:sz w:val="24"/>
                <w:szCs w:val="24"/>
              </w:rPr>
              <w:t>Senedd, Welsh Parliament</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t>Purpose of the job</w:t>
            </w:r>
          </w:p>
        </w:tc>
      </w:tr>
      <w:tr w:rsidR="0084473B" w14:paraId="28802E6A" w14:textId="77777777" w:rsidTr="001766BE">
        <w:tc>
          <w:tcPr>
            <w:tcW w:w="9016" w:type="dxa"/>
          </w:tcPr>
          <w:p w14:paraId="6E3A902F" w14:textId="77777777" w:rsidR="00D7593E" w:rsidRPr="0023362F" w:rsidRDefault="00D7593E" w:rsidP="00D759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lang w:val="cy-GB"/>
              </w:rPr>
            </w:pPr>
            <w:r>
              <w:rPr>
                <w:rFonts w:eastAsia="Segoe UI" w:cs="Segoe UI"/>
                <w:szCs w:val="24"/>
              </w:rPr>
              <w:t>To carry out press and media related work at the request of the Member of the Senedd, ensuring that standards of confidentiality are upheld.</w:t>
            </w:r>
          </w:p>
          <w:p w14:paraId="0B6B253C" w14:textId="365F6473" w:rsidR="0084473B" w:rsidRPr="0075727D" w:rsidRDefault="0084473B" w:rsidP="00624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77C81E37">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016914" w14:paraId="712D435C" w14:textId="77777777" w:rsidTr="77C81E37">
        <w:tc>
          <w:tcPr>
            <w:tcW w:w="9016" w:type="dxa"/>
          </w:tcPr>
          <w:p w14:paraId="5AF17438" w14:textId="77777777" w:rsidR="0055090C" w:rsidRPr="005F4F55" w:rsidRDefault="0055090C" w:rsidP="0055090C">
            <w:pPr>
              <w:numPr>
                <w:ilvl w:val="0"/>
                <w:numId w:val="14"/>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lang w:val="cy-GB"/>
              </w:rPr>
            </w:pPr>
            <w:r>
              <w:rPr>
                <w:rFonts w:eastAsia="Segoe UI" w:cs="Segoe UI"/>
                <w:szCs w:val="24"/>
              </w:rPr>
              <w:t>Support the Member in all aspects of parliamentary work - prepare speeches, conduct research, submit written questions, write briefs, draft letters to the Government, engage with stakeholders, prepare for committees etc.</w:t>
            </w:r>
          </w:p>
          <w:p w14:paraId="7C04797B" w14:textId="77777777" w:rsidR="0055090C" w:rsidRDefault="0055090C" w:rsidP="0055090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0"/>
              <w:jc w:val="both"/>
              <w:rPr>
                <w:rFonts w:cs="Segoe UI"/>
                <w:szCs w:val="24"/>
                <w:lang w:val="cy-GB"/>
              </w:rPr>
            </w:pPr>
          </w:p>
          <w:p w14:paraId="28DFD2F8" w14:textId="77777777" w:rsidR="007872D1" w:rsidRPr="007872D1" w:rsidRDefault="0055090C" w:rsidP="007872D1">
            <w:pPr>
              <w:numPr>
                <w:ilvl w:val="0"/>
                <w:numId w:val="14"/>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lang w:val="cy-GB"/>
              </w:rPr>
            </w:pPr>
            <w:r>
              <w:rPr>
                <w:rFonts w:eastAsia="Segoe UI" w:cs="Segoe UI"/>
                <w:szCs w:val="24"/>
              </w:rPr>
              <w:t xml:space="preserve"> Monitor the Senedd's agenda and look for opportunities for political interventions</w:t>
            </w:r>
          </w:p>
          <w:p w14:paraId="2DAD3F19" w14:textId="77777777" w:rsidR="007872D1" w:rsidRDefault="007872D1" w:rsidP="007872D1">
            <w:pPr>
              <w:pStyle w:val="ListParagraph"/>
              <w:rPr>
                <w:rFonts w:eastAsia="Segoe UI" w:cs="Segoe UI"/>
                <w:szCs w:val="24"/>
              </w:rPr>
            </w:pPr>
          </w:p>
          <w:p w14:paraId="64756DB7" w14:textId="42978E48" w:rsidR="0055090C" w:rsidRPr="007872D1" w:rsidRDefault="007872D1" w:rsidP="007872D1">
            <w:pPr>
              <w:numPr>
                <w:ilvl w:val="0"/>
                <w:numId w:val="14"/>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lang w:val="cy-GB"/>
              </w:rPr>
            </w:pPr>
            <w:r w:rsidRPr="007872D1">
              <w:rPr>
                <w:rFonts w:eastAsia="Segoe UI" w:cs="Segoe UI"/>
                <w:szCs w:val="24"/>
              </w:rPr>
              <w:t>Responsibility for the office arrangements of the Senedd, and accountable to the</w:t>
            </w:r>
            <w:r>
              <w:rPr>
                <w:rFonts w:eastAsia="Segoe UI" w:cs="Segoe UI"/>
                <w:szCs w:val="24"/>
              </w:rPr>
              <w:t xml:space="preserve"> </w:t>
            </w:r>
            <w:r w:rsidRPr="007872D1">
              <w:rPr>
                <w:rFonts w:eastAsia="Segoe UI" w:cs="Segoe UI"/>
                <w:szCs w:val="24"/>
              </w:rPr>
              <w:t>Manager of the Constituency Office in relation to staffing and constituency work.</w:t>
            </w:r>
          </w:p>
          <w:p w14:paraId="1964F5F8" w14:textId="77777777" w:rsidR="007872D1" w:rsidRPr="007872D1" w:rsidRDefault="007872D1" w:rsidP="007872D1">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lang w:val="cy-GB"/>
              </w:rPr>
            </w:pPr>
          </w:p>
          <w:p w14:paraId="07FEF6A0" w14:textId="77777777" w:rsidR="0055090C" w:rsidRPr="002D5589" w:rsidRDefault="0055090C" w:rsidP="0055090C">
            <w:pPr>
              <w:numPr>
                <w:ilvl w:val="0"/>
                <w:numId w:val="14"/>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lang w:val="cy-GB"/>
              </w:rPr>
            </w:pPr>
            <w:r>
              <w:rPr>
                <w:rFonts w:eastAsia="Segoe UI" w:cs="Segoe UI"/>
                <w:szCs w:val="24"/>
              </w:rPr>
              <w:t xml:space="preserve"> Support the constituency office team with casework as required</w:t>
            </w:r>
          </w:p>
          <w:p w14:paraId="5B48163D" w14:textId="77777777" w:rsidR="0055090C" w:rsidRDefault="0055090C" w:rsidP="0055090C">
            <w:pPr>
              <w:pStyle w:val="ListParagraph"/>
              <w:rPr>
                <w:rFonts w:cs="Segoe UI"/>
                <w:szCs w:val="24"/>
                <w:lang w:val="cy-GB"/>
              </w:rPr>
            </w:pPr>
          </w:p>
          <w:p w14:paraId="778A1240" w14:textId="77777777" w:rsidR="0055090C" w:rsidRDefault="0055090C" w:rsidP="0055090C">
            <w:pPr>
              <w:numPr>
                <w:ilvl w:val="0"/>
                <w:numId w:val="14"/>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lang w:val="cy-GB"/>
              </w:rPr>
            </w:pPr>
            <w:r>
              <w:rPr>
                <w:rFonts w:eastAsia="Segoe UI" w:cs="Segoe UI"/>
                <w:szCs w:val="24"/>
              </w:rPr>
              <w:t xml:space="preserve"> Research, prepare and write press and media releases</w:t>
            </w:r>
          </w:p>
          <w:p w14:paraId="06EB1744" w14:textId="77777777" w:rsidR="0055090C" w:rsidRDefault="0055090C" w:rsidP="0055090C">
            <w:pPr>
              <w:pStyle w:val="ListParagraph"/>
              <w:rPr>
                <w:rFonts w:cs="Segoe UI"/>
                <w:szCs w:val="24"/>
                <w:lang w:val="cy-GB"/>
              </w:rPr>
            </w:pPr>
          </w:p>
          <w:p w14:paraId="4E130D49" w14:textId="77777777" w:rsidR="00D314FA" w:rsidRPr="00D314FA" w:rsidRDefault="0055090C" w:rsidP="77C81E37">
            <w:pPr>
              <w:numPr>
                <w:ilvl w:val="0"/>
                <w:numId w:val="14"/>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lang w:val="cy-GB"/>
              </w:rPr>
            </w:pPr>
            <w:r w:rsidRPr="77C81E37">
              <w:rPr>
                <w:rFonts w:eastAsia="Segoe UI" w:cs="Segoe UI"/>
              </w:rPr>
              <w:t xml:space="preserve"> Identify upcoming events which could provide potential media opportunities</w:t>
            </w:r>
          </w:p>
          <w:p w14:paraId="4BF18202" w14:textId="77777777" w:rsidR="00D314FA" w:rsidRDefault="00D314FA" w:rsidP="00D314FA">
            <w:pPr>
              <w:pStyle w:val="ListParagraph"/>
              <w:rPr>
                <w:rFonts w:eastAsia="Segoe UI" w:cs="Segoe UI"/>
              </w:rPr>
            </w:pPr>
          </w:p>
          <w:p w14:paraId="4389910B" w14:textId="5C734B0D" w:rsidR="003F5C52" w:rsidRPr="00D314FA" w:rsidRDefault="003F5C52" w:rsidP="77C81E37">
            <w:pPr>
              <w:numPr>
                <w:ilvl w:val="0"/>
                <w:numId w:val="14"/>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lang w:val="cy-GB"/>
              </w:rPr>
            </w:pPr>
            <w:r w:rsidRPr="00D314FA">
              <w:rPr>
                <w:rFonts w:eastAsia="Segoe UI" w:cs="Segoe UI"/>
              </w:rPr>
              <w:t>Establish a social media presence and promote events, surgeries, etc, and follow up on social media queries and comments</w:t>
            </w:r>
          </w:p>
          <w:p w14:paraId="0F8E19E2" w14:textId="77777777" w:rsidR="003F5C52" w:rsidRDefault="003F5C52" w:rsidP="003F5C52">
            <w:pPr>
              <w:numPr>
                <w:ilvl w:val="0"/>
                <w:numId w:val="14"/>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lang w:val="cy-GB"/>
              </w:rPr>
            </w:pPr>
            <w:r>
              <w:rPr>
                <w:rFonts w:eastAsia="Segoe UI" w:cs="Segoe UI"/>
                <w:szCs w:val="24"/>
              </w:rPr>
              <w:t xml:space="preserve"> Ensure the smooth running of press office systems and establish an effective system of monitoring the media, including print, broadcast and online media</w:t>
            </w:r>
          </w:p>
          <w:p w14:paraId="5983B723" w14:textId="77777777" w:rsidR="003F5C52" w:rsidRDefault="003F5C52" w:rsidP="003F5C52">
            <w:pPr>
              <w:pStyle w:val="ListParagraph"/>
              <w:rPr>
                <w:rFonts w:cs="Segoe UI"/>
                <w:szCs w:val="24"/>
                <w:lang w:val="cy-GB"/>
              </w:rPr>
            </w:pPr>
          </w:p>
          <w:p w14:paraId="2D1590DC" w14:textId="77777777" w:rsidR="003F5C52" w:rsidRDefault="003F5C52" w:rsidP="003F5C52">
            <w:pPr>
              <w:numPr>
                <w:ilvl w:val="0"/>
                <w:numId w:val="14"/>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lang w:val="cy-GB"/>
              </w:rPr>
            </w:pPr>
            <w:r>
              <w:rPr>
                <w:rFonts w:eastAsia="Segoe UI" w:cs="Segoe UI"/>
                <w:szCs w:val="24"/>
              </w:rPr>
              <w:t xml:space="preserve"> Inform the public and party members about the work undertaken by the Member of the Senedd</w:t>
            </w:r>
          </w:p>
          <w:p w14:paraId="2F6304EA" w14:textId="77777777" w:rsidR="003F5C52" w:rsidRDefault="003F5C52" w:rsidP="003F5C52">
            <w:pPr>
              <w:pStyle w:val="ListParagraph"/>
              <w:rPr>
                <w:rFonts w:cs="Segoe UI"/>
                <w:szCs w:val="24"/>
                <w:lang w:val="cy-GB"/>
              </w:rPr>
            </w:pPr>
          </w:p>
          <w:p w14:paraId="04C0594E" w14:textId="77777777" w:rsidR="003F5C52" w:rsidRDefault="003F5C52" w:rsidP="003F5C52">
            <w:pPr>
              <w:numPr>
                <w:ilvl w:val="0"/>
                <w:numId w:val="14"/>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lang w:val="cy-GB"/>
              </w:rPr>
            </w:pPr>
            <w:r>
              <w:rPr>
                <w:rFonts w:eastAsia="Segoe UI" w:cs="Segoe UI"/>
                <w:szCs w:val="24"/>
              </w:rPr>
              <w:t xml:space="preserve"> Carry out any such other duties at the request of the Member of the Senedd</w:t>
            </w:r>
          </w:p>
          <w:p w14:paraId="622EC612" w14:textId="77777777" w:rsidR="003F5C52" w:rsidRDefault="003F5C52" w:rsidP="003F5C52">
            <w:pPr>
              <w:pStyle w:val="ListParagraph"/>
              <w:rPr>
                <w:rFonts w:cs="Segoe UI"/>
                <w:szCs w:val="24"/>
                <w:lang w:val="cy-GB"/>
              </w:rPr>
            </w:pPr>
          </w:p>
          <w:p w14:paraId="5FB8D7DF" w14:textId="32291E1D" w:rsidR="003F5C52" w:rsidRPr="003F5C52" w:rsidRDefault="003F5C52" w:rsidP="003F5C52">
            <w:pPr>
              <w:numPr>
                <w:ilvl w:val="0"/>
                <w:numId w:val="14"/>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lang w:val="cy-GB"/>
              </w:rPr>
            </w:pPr>
            <w:r>
              <w:rPr>
                <w:rFonts w:eastAsia="Segoe UI" w:cs="Segoe UI"/>
                <w:szCs w:val="24"/>
              </w:rPr>
              <w:t xml:space="preserve"> Assist the Constituency Office team with day-to-day work, answering the phone and communicating with constituents</w:t>
            </w:r>
          </w:p>
          <w:p w14:paraId="3E0F3783" w14:textId="10CE7D11"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p>
          <w:p w14:paraId="257413ED" w14:textId="73B96658" w:rsidR="00016914" w:rsidRDefault="00016914" w:rsidP="00016914">
            <w:p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jc w:val="both"/>
            </w:pPr>
          </w:p>
        </w:tc>
      </w:tr>
    </w:tbl>
    <w:p w14:paraId="0A078649" w14:textId="77777777" w:rsidR="006A1184" w:rsidRDefault="006A1184"/>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t>Person specification</w:t>
            </w:r>
          </w:p>
        </w:tc>
      </w:tr>
      <w:tr w:rsidR="00143D02" w14:paraId="49C3DA9B" w14:textId="77777777" w:rsidTr="001766BE">
        <w:tc>
          <w:tcPr>
            <w:tcW w:w="9016" w:type="dxa"/>
          </w:tcPr>
          <w:p w14:paraId="3FCE6A0A" w14:textId="6A36F2A6" w:rsidR="004C3742" w:rsidRPr="00652CE2" w:rsidRDefault="003F48C7" w:rsidP="00322602">
            <w:pPr>
              <w:spacing w:before="120" w:after="120"/>
            </w:pPr>
            <w:r>
              <w:t>P</w:t>
            </w:r>
            <w:r w:rsidRPr="003F48C7">
              <w:t xml:space="preserve">lease refer to the essential </w:t>
            </w:r>
            <w:r w:rsidRPr="00C703D5">
              <w:t>criteri</w:t>
            </w:r>
            <w:r w:rsidR="00AF7D3C" w:rsidRPr="00C703D5">
              <w:t>a</w:t>
            </w:r>
            <w:r w:rsidRPr="003F48C7">
              <w:t xml:space="preserve"> below when completing the ‘Information in support of your application’ section of the application form.</w:t>
            </w:r>
          </w:p>
          <w:p w14:paraId="0CC2AB6A" w14:textId="6FE5BCB9" w:rsidR="00831975" w:rsidRDefault="009C1B30" w:rsidP="00322602">
            <w:pPr>
              <w:spacing w:before="120" w:after="120"/>
            </w:pPr>
            <w:r w:rsidRPr="003877F3">
              <w:rPr>
                <w:b/>
                <w:bCs/>
              </w:rPr>
              <w:lastRenderedPageBreak/>
              <w:t>Essential knowledge and experience</w:t>
            </w:r>
            <w:r>
              <w:t xml:space="preserve"> </w:t>
            </w:r>
          </w:p>
          <w:p w14:paraId="60A2F8D1" w14:textId="77777777" w:rsidR="00D23AAB" w:rsidRPr="0023362F" w:rsidRDefault="00D23AAB" w:rsidP="00877B25">
            <w:pPr>
              <w:numPr>
                <w:ilvl w:val="0"/>
                <w:numId w:val="6"/>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szCs w:val="24"/>
                <w:lang w:val="cy-GB"/>
              </w:rPr>
            </w:pPr>
            <w:r>
              <w:rPr>
                <w:rFonts w:eastAsia="Segoe UI" w:cs="Segoe UI"/>
                <w:szCs w:val="24"/>
              </w:rPr>
              <w:t xml:space="preserve">Experience of working effectively in the written press, in the broadcasting industry or online, or in the public relations sector </w:t>
            </w:r>
          </w:p>
          <w:p w14:paraId="673066D4" w14:textId="77777777" w:rsidR="00D23AAB" w:rsidRPr="0023362F" w:rsidRDefault="00D23AAB" w:rsidP="00877B25">
            <w:pPr>
              <w:numPr>
                <w:ilvl w:val="0"/>
                <w:numId w:val="6"/>
              </w:numPr>
              <w:tabs>
                <w:tab w:val="left" w:pos="284"/>
              </w:tabs>
              <w:rPr>
                <w:rFonts w:cs="Segoe UI"/>
                <w:lang w:val="cy-GB"/>
              </w:rPr>
            </w:pPr>
            <w:r>
              <w:rPr>
                <w:rFonts w:eastAsia="Segoe UI" w:cs="Segoe UI"/>
                <w:szCs w:val="24"/>
              </w:rPr>
              <w:t>An understanding of the need to reflect the MS's views in a way that reflects equality of opportunity and is not inflammatory, insensitive, libellous, slanderous or derogatory</w:t>
            </w:r>
          </w:p>
          <w:p w14:paraId="46E5CB5A" w14:textId="77777777" w:rsidR="00D23AAB" w:rsidRPr="0023362F" w:rsidRDefault="00D23AAB" w:rsidP="00877B25">
            <w:pPr>
              <w:numPr>
                <w:ilvl w:val="0"/>
                <w:numId w:val="6"/>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szCs w:val="24"/>
                <w:lang w:val="cy-GB"/>
              </w:rPr>
            </w:pPr>
            <w:r>
              <w:rPr>
                <w:rFonts w:eastAsia="Segoe UI" w:cs="Segoe UI"/>
                <w:szCs w:val="24"/>
              </w:rPr>
              <w:t>An understanding of and commitment to tackling discrimination and promoting equality of opportunity and the Nolan Principles of Public Life.</w:t>
            </w:r>
          </w:p>
          <w:p w14:paraId="78B70A97" w14:textId="77777777" w:rsidR="00D23AAB" w:rsidRPr="0023362F" w:rsidRDefault="00D23AAB" w:rsidP="00877B25">
            <w:pPr>
              <w:numPr>
                <w:ilvl w:val="0"/>
                <w:numId w:val="6"/>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lang w:val="cy-GB"/>
              </w:rPr>
            </w:pPr>
            <w:r>
              <w:rPr>
                <w:rFonts w:eastAsia="Segoe UI" w:cs="Segoe UI"/>
                <w:szCs w:val="24"/>
              </w:rPr>
              <w:t xml:space="preserve">An understanding of current affairs and topics relevant to Wales and the local area, and an interest in the Welsh political system. </w:t>
            </w:r>
          </w:p>
          <w:p w14:paraId="3E1A6F72" w14:textId="77777777" w:rsidR="00427BE0" w:rsidRDefault="00427BE0" w:rsidP="00D23AAB">
            <w:pPr>
              <w:spacing w:before="120" w:after="120"/>
              <w:ind w:left="284"/>
            </w:pPr>
          </w:p>
          <w:p w14:paraId="1BCCB18E" w14:textId="63D4D947" w:rsidR="003877F3" w:rsidRDefault="009B51AB" w:rsidP="00DE3580">
            <w:pPr>
              <w:spacing w:before="120" w:after="120"/>
            </w:pPr>
            <w:r w:rsidRPr="003877F3">
              <w:rPr>
                <w:b/>
                <w:bCs/>
              </w:rPr>
              <w:t>Essential qualifications</w:t>
            </w:r>
            <w:r w:rsidR="003877F3">
              <w:t xml:space="preserve"> </w:t>
            </w:r>
          </w:p>
          <w:p w14:paraId="47289D0A" w14:textId="77777777" w:rsidR="00910A85" w:rsidRPr="00ED77DC" w:rsidRDefault="00910A85" w:rsidP="00877B25">
            <w:pPr>
              <w:numPr>
                <w:ilvl w:val="0"/>
                <w:numId w:val="6"/>
              </w:numPr>
              <w:rPr>
                <w:rFonts w:cs="Segoe UI"/>
                <w:szCs w:val="24"/>
                <w:lang w:val="cy-GB"/>
              </w:rPr>
            </w:pPr>
            <w:r>
              <w:rPr>
                <w:rFonts w:eastAsia="Segoe UI" w:cs="Segoe UI"/>
                <w:szCs w:val="24"/>
              </w:rPr>
              <w:t xml:space="preserve">A degree or equivalent qualification in a relevant subject </w:t>
            </w:r>
          </w:p>
          <w:p w14:paraId="5CBA0095" w14:textId="77777777" w:rsidR="00D23AAB" w:rsidRDefault="00D23AAB" w:rsidP="00DE3580">
            <w:pPr>
              <w:spacing w:before="120" w:after="120"/>
            </w:pPr>
          </w:p>
          <w:p w14:paraId="6D845D31" w14:textId="05D76E7C" w:rsidR="00324B94" w:rsidRDefault="004C3742" w:rsidP="004C3742">
            <w:pPr>
              <w:spacing w:before="120" w:after="120"/>
              <w:rPr>
                <w:b/>
                <w:bCs/>
              </w:rPr>
            </w:pPr>
            <w:r w:rsidRPr="00652CE2">
              <w:rPr>
                <w:b/>
                <w:bCs/>
              </w:rPr>
              <w:t xml:space="preserve">Essential </w:t>
            </w:r>
            <w:r w:rsidR="00652CE2" w:rsidRPr="00652CE2">
              <w:rPr>
                <w:b/>
                <w:bCs/>
              </w:rPr>
              <w:t>s</w:t>
            </w:r>
            <w:r w:rsidRPr="00652CE2">
              <w:rPr>
                <w:b/>
                <w:bCs/>
              </w:rPr>
              <w:t xml:space="preserve">kills and </w:t>
            </w:r>
            <w:r w:rsidR="00652CE2" w:rsidRPr="00652CE2">
              <w:rPr>
                <w:b/>
                <w:bCs/>
              </w:rPr>
              <w:t>b</w:t>
            </w:r>
            <w:r w:rsidRPr="00652CE2">
              <w:rPr>
                <w:b/>
                <w:bCs/>
              </w:rPr>
              <w:t>ehaviours</w:t>
            </w:r>
          </w:p>
          <w:p w14:paraId="5AE4E31C" w14:textId="77777777" w:rsidR="007065A2" w:rsidRPr="006A39BC" w:rsidRDefault="007065A2" w:rsidP="00877B25">
            <w:pPr>
              <w:numPr>
                <w:ilvl w:val="0"/>
                <w:numId w:val="6"/>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lang w:val="cy-GB"/>
              </w:rPr>
            </w:pPr>
            <w:r>
              <w:rPr>
                <w:rFonts w:eastAsia="Segoe UI" w:cs="Segoe UI"/>
                <w:szCs w:val="24"/>
              </w:rPr>
              <w:t xml:space="preserve">Excellent writing skills and the ability to produce briefing notes and press releases </w:t>
            </w:r>
          </w:p>
          <w:p w14:paraId="1CF10FCC" w14:textId="77777777" w:rsidR="007065A2" w:rsidRPr="007065A2" w:rsidRDefault="007065A2" w:rsidP="00877B25">
            <w:pPr>
              <w:numPr>
                <w:ilvl w:val="0"/>
                <w:numId w:val="6"/>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lang w:val="cy-GB"/>
              </w:rPr>
            </w:pPr>
            <w:r>
              <w:rPr>
                <w:rFonts w:eastAsia="Segoe UI" w:cs="Segoe UI"/>
                <w:szCs w:val="24"/>
              </w:rPr>
              <w:t>The ability to work through the medium of Welsh and English.</w:t>
            </w:r>
          </w:p>
          <w:p w14:paraId="04E226D7" w14:textId="47DD4407" w:rsidR="00EE066E" w:rsidRPr="0023362F" w:rsidRDefault="007065A2" w:rsidP="00877B25">
            <w:pPr>
              <w:numPr>
                <w:ilvl w:val="0"/>
                <w:numId w:val="6"/>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lang w:val="cy-GB"/>
              </w:rPr>
            </w:pPr>
            <w:r w:rsidRPr="007065A2">
              <w:rPr>
                <w:rFonts w:eastAsia="Segoe UI" w:cs="Segoe UI"/>
                <w:szCs w:val="24"/>
              </w:rPr>
              <w:t>The ability to understand and effectively communicate the work and policies of</w:t>
            </w:r>
            <w:r w:rsidR="00EE066E">
              <w:rPr>
                <w:rFonts w:eastAsia="Segoe UI" w:cs="Segoe UI"/>
                <w:szCs w:val="24"/>
              </w:rPr>
              <w:t xml:space="preserve"> the Member of the Senedd </w:t>
            </w:r>
          </w:p>
          <w:p w14:paraId="72F8B5FB" w14:textId="77777777" w:rsidR="00EE066E" w:rsidRPr="0023362F" w:rsidRDefault="00EE066E" w:rsidP="00877B25">
            <w:pPr>
              <w:numPr>
                <w:ilvl w:val="0"/>
                <w:numId w:val="6"/>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lang w:val="cy-GB"/>
              </w:rPr>
            </w:pPr>
            <w:r>
              <w:rPr>
                <w:rFonts w:eastAsia="Segoe UI" w:cs="Segoe UI"/>
                <w:szCs w:val="24"/>
              </w:rPr>
              <w:t>The ability to use own initiative and work to tight deadlines, with the ability to work flexibly and juggle a range of tasks.</w:t>
            </w:r>
          </w:p>
          <w:p w14:paraId="4A6A6102" w14:textId="77777777" w:rsidR="00EE066E" w:rsidRPr="0023362F" w:rsidRDefault="00EE066E" w:rsidP="00877B25">
            <w:pPr>
              <w:numPr>
                <w:ilvl w:val="0"/>
                <w:numId w:val="6"/>
              </w:numPr>
              <w:tabs>
                <w:tab w:val="left" w:pos="284"/>
              </w:tabs>
              <w:rPr>
                <w:rFonts w:cs="Segoe UI"/>
                <w:lang w:val="cy-GB"/>
              </w:rPr>
            </w:pPr>
            <w:r>
              <w:rPr>
                <w:rFonts w:eastAsia="Segoe UI" w:cs="Segoe UI"/>
                <w:szCs w:val="24"/>
              </w:rPr>
              <w:t xml:space="preserve">Effective IT skills, particularly using Microsoft packages such as Word, Outlook and Excel, and social media. </w:t>
            </w:r>
          </w:p>
          <w:p w14:paraId="6E186942" w14:textId="77777777" w:rsidR="00EE066E" w:rsidRPr="0023362F" w:rsidRDefault="00EE066E" w:rsidP="00877B25">
            <w:pPr>
              <w:numPr>
                <w:ilvl w:val="0"/>
                <w:numId w:val="6"/>
              </w:numPr>
              <w:tabs>
                <w:tab w:val="left" w:pos="284"/>
              </w:tabs>
              <w:rPr>
                <w:rFonts w:cs="Segoe UI"/>
                <w:lang w:val="cy-GB"/>
              </w:rPr>
            </w:pPr>
            <w:r>
              <w:rPr>
                <w:rFonts w:eastAsia="Segoe UI" w:cs="Segoe UI"/>
                <w:szCs w:val="24"/>
              </w:rPr>
              <w:t xml:space="preserve">The ability to demonstrate sensitivity and ensure that the highest standards of confidentiality are upheld </w:t>
            </w:r>
          </w:p>
          <w:p w14:paraId="4E726D63" w14:textId="398AF985" w:rsidR="00910A85" w:rsidRPr="007065A2" w:rsidRDefault="00910A85" w:rsidP="00EE066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cs="Segoe UI"/>
                <w:szCs w:val="24"/>
                <w:lang w:val="cy-GB"/>
              </w:rPr>
            </w:pPr>
          </w:p>
          <w:p w14:paraId="63531C81" w14:textId="2AC40FE9" w:rsidR="004C3742" w:rsidRDefault="004C3742" w:rsidP="004C3742">
            <w:pPr>
              <w:spacing w:before="120" w:after="120"/>
            </w:pPr>
            <w:r w:rsidRPr="00652CE2">
              <w:rPr>
                <w:b/>
                <w:bCs/>
              </w:rPr>
              <w:t>Desirable</w:t>
            </w:r>
            <w:r w:rsidR="0094004E">
              <w:rPr>
                <w:b/>
                <w:bCs/>
              </w:rPr>
              <w:t xml:space="preserve"> criteria</w:t>
            </w:r>
            <w:r>
              <w:t xml:space="preserve"> </w:t>
            </w:r>
          </w:p>
          <w:p w14:paraId="4E199839" w14:textId="77777777" w:rsidR="00877B25" w:rsidRPr="006A39BC" w:rsidRDefault="00877B25" w:rsidP="00877B25">
            <w:pPr>
              <w:numPr>
                <w:ilvl w:val="0"/>
                <w:numId w:val="6"/>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lang w:val="cy-GB"/>
              </w:rPr>
            </w:pPr>
            <w:r>
              <w:rPr>
                <w:rFonts w:eastAsia="Segoe UI" w:cs="Segoe UI"/>
                <w:szCs w:val="24"/>
              </w:rPr>
              <w:t xml:space="preserve">Effective organisation, planning and presentation skills </w:t>
            </w:r>
          </w:p>
          <w:p w14:paraId="46F1B1E7" w14:textId="77777777" w:rsidR="00877B25" w:rsidRPr="006A39BC" w:rsidRDefault="00877B25" w:rsidP="00877B25">
            <w:pPr>
              <w:numPr>
                <w:ilvl w:val="0"/>
                <w:numId w:val="6"/>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szCs w:val="24"/>
                <w:lang w:val="cy-GB"/>
              </w:rPr>
            </w:pPr>
            <w:r>
              <w:rPr>
                <w:rFonts w:eastAsia="Segoe UI" w:cs="Segoe UI"/>
                <w:szCs w:val="24"/>
              </w:rPr>
              <w:t xml:space="preserve">Evidence of working as part of a team </w:t>
            </w:r>
          </w:p>
          <w:p w14:paraId="4142B3AC" w14:textId="77777777" w:rsidR="00877B25" w:rsidRPr="006A39BC" w:rsidRDefault="00877B25" w:rsidP="00877B25">
            <w:pPr>
              <w:numPr>
                <w:ilvl w:val="0"/>
                <w:numId w:val="6"/>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lang w:val="cy-GB"/>
              </w:rPr>
            </w:pPr>
            <w:r>
              <w:rPr>
                <w:rFonts w:eastAsia="Segoe UI" w:cs="Segoe UI"/>
                <w:szCs w:val="24"/>
              </w:rPr>
              <w:t xml:space="preserve">An understanding of and respect for the Party’s aims and values </w:t>
            </w:r>
          </w:p>
          <w:p w14:paraId="021A65E6" w14:textId="3E169590" w:rsidR="00427C0F" w:rsidRPr="003877F3" w:rsidRDefault="00427C0F" w:rsidP="00877B25">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jc w:val="both"/>
            </w:pP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2BEBE" w14:textId="77777777" w:rsidR="006B2FD6" w:rsidRDefault="006B2FD6" w:rsidP="009F4C38">
      <w:pPr>
        <w:spacing w:after="0" w:line="240" w:lineRule="auto"/>
      </w:pPr>
      <w:r>
        <w:separator/>
      </w:r>
    </w:p>
  </w:endnote>
  <w:endnote w:type="continuationSeparator" w:id="0">
    <w:p w14:paraId="1615A382" w14:textId="77777777" w:rsidR="006B2FD6" w:rsidRDefault="006B2FD6" w:rsidP="009F4C38">
      <w:pPr>
        <w:spacing w:after="0" w:line="240" w:lineRule="auto"/>
      </w:pPr>
      <w:r>
        <w:continuationSeparator/>
      </w:r>
    </w:p>
  </w:endnote>
  <w:endnote w:type="continuationNotice" w:id="1">
    <w:p w14:paraId="2942C49A" w14:textId="77777777" w:rsidR="006B2FD6" w:rsidRDefault="006B2F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8CB77" w14:textId="77777777" w:rsidR="006B2FD6" w:rsidRDefault="006B2FD6" w:rsidP="009F4C38">
      <w:pPr>
        <w:spacing w:after="0" w:line="240" w:lineRule="auto"/>
      </w:pPr>
      <w:r>
        <w:separator/>
      </w:r>
    </w:p>
  </w:footnote>
  <w:footnote w:type="continuationSeparator" w:id="0">
    <w:p w14:paraId="5D19BEAA" w14:textId="77777777" w:rsidR="006B2FD6" w:rsidRDefault="006B2FD6" w:rsidP="009F4C38">
      <w:pPr>
        <w:spacing w:after="0" w:line="240" w:lineRule="auto"/>
      </w:pPr>
      <w:r>
        <w:continuationSeparator/>
      </w:r>
    </w:p>
  </w:footnote>
  <w:footnote w:type="continuationNotice" w:id="1">
    <w:p w14:paraId="057C2D25" w14:textId="77777777" w:rsidR="006B2FD6" w:rsidRDefault="006B2F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D97747"/>
    <w:multiLevelType w:val="hybridMultilevel"/>
    <w:tmpl w:val="52BA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F27D0D"/>
    <w:multiLevelType w:val="hybridMultilevel"/>
    <w:tmpl w:val="BA12DFC6"/>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7"/>
  </w:num>
  <w:num w:numId="2" w16cid:durableId="1932152938">
    <w:abstractNumId w:val="5"/>
  </w:num>
  <w:num w:numId="3" w16cid:durableId="1427850791">
    <w:abstractNumId w:val="13"/>
  </w:num>
  <w:num w:numId="4" w16cid:durableId="1504277954">
    <w:abstractNumId w:val="11"/>
  </w:num>
  <w:num w:numId="5" w16cid:durableId="83378410">
    <w:abstractNumId w:val="9"/>
  </w:num>
  <w:num w:numId="6" w16cid:durableId="961888244">
    <w:abstractNumId w:val="8"/>
  </w:num>
  <w:num w:numId="7" w16cid:durableId="1875194726">
    <w:abstractNumId w:val="2"/>
  </w:num>
  <w:num w:numId="8" w16cid:durableId="455757111">
    <w:abstractNumId w:val="3"/>
  </w:num>
  <w:num w:numId="9" w16cid:durableId="326829973">
    <w:abstractNumId w:val="4"/>
  </w:num>
  <w:num w:numId="10" w16cid:durableId="380178325">
    <w:abstractNumId w:val="0"/>
  </w:num>
  <w:num w:numId="11" w16cid:durableId="1869490723">
    <w:abstractNumId w:val="6"/>
  </w:num>
  <w:num w:numId="12" w16cid:durableId="1366058197">
    <w:abstractNumId w:val="12"/>
  </w:num>
  <w:num w:numId="13" w16cid:durableId="1383024039">
    <w:abstractNumId w:val="1"/>
  </w:num>
  <w:num w:numId="14" w16cid:durableId="890826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16914"/>
    <w:rsid w:val="000411BC"/>
    <w:rsid w:val="00053F55"/>
    <w:rsid w:val="00056B23"/>
    <w:rsid w:val="0006152B"/>
    <w:rsid w:val="00080CFA"/>
    <w:rsid w:val="000856D7"/>
    <w:rsid w:val="00087A3C"/>
    <w:rsid w:val="000911FD"/>
    <w:rsid w:val="000940DF"/>
    <w:rsid w:val="000B5C29"/>
    <w:rsid w:val="000E61B4"/>
    <w:rsid w:val="000F2C1D"/>
    <w:rsid w:val="000F2E86"/>
    <w:rsid w:val="000F78B2"/>
    <w:rsid w:val="001051A7"/>
    <w:rsid w:val="00112027"/>
    <w:rsid w:val="00143D02"/>
    <w:rsid w:val="00144E5F"/>
    <w:rsid w:val="001766BE"/>
    <w:rsid w:val="001824F3"/>
    <w:rsid w:val="001845E3"/>
    <w:rsid w:val="001854CF"/>
    <w:rsid w:val="001869A0"/>
    <w:rsid w:val="00194F73"/>
    <w:rsid w:val="001B7E26"/>
    <w:rsid w:val="001D3F92"/>
    <w:rsid w:val="00200C23"/>
    <w:rsid w:val="00226483"/>
    <w:rsid w:val="00233391"/>
    <w:rsid w:val="00237453"/>
    <w:rsid w:val="00263EED"/>
    <w:rsid w:val="0028008D"/>
    <w:rsid w:val="00293049"/>
    <w:rsid w:val="002A61D3"/>
    <w:rsid w:val="00304703"/>
    <w:rsid w:val="00310239"/>
    <w:rsid w:val="00320D3E"/>
    <w:rsid w:val="00322602"/>
    <w:rsid w:val="0032349A"/>
    <w:rsid w:val="00324B94"/>
    <w:rsid w:val="00326A3D"/>
    <w:rsid w:val="0034081C"/>
    <w:rsid w:val="00342FF9"/>
    <w:rsid w:val="003710F1"/>
    <w:rsid w:val="00383108"/>
    <w:rsid w:val="003832EA"/>
    <w:rsid w:val="003851B1"/>
    <w:rsid w:val="003877F3"/>
    <w:rsid w:val="003A6F60"/>
    <w:rsid w:val="003C1213"/>
    <w:rsid w:val="003C21CD"/>
    <w:rsid w:val="003D3D1E"/>
    <w:rsid w:val="003F48C7"/>
    <w:rsid w:val="003F5C52"/>
    <w:rsid w:val="003F66CD"/>
    <w:rsid w:val="00423EDB"/>
    <w:rsid w:val="00427BE0"/>
    <w:rsid w:val="00427C0F"/>
    <w:rsid w:val="00431E4B"/>
    <w:rsid w:val="004400CD"/>
    <w:rsid w:val="004506F7"/>
    <w:rsid w:val="00453AB2"/>
    <w:rsid w:val="00457247"/>
    <w:rsid w:val="00463971"/>
    <w:rsid w:val="00475F58"/>
    <w:rsid w:val="0047678C"/>
    <w:rsid w:val="00491C9F"/>
    <w:rsid w:val="0049745D"/>
    <w:rsid w:val="004B21E4"/>
    <w:rsid w:val="004C3742"/>
    <w:rsid w:val="004C6E49"/>
    <w:rsid w:val="004D063A"/>
    <w:rsid w:val="00503575"/>
    <w:rsid w:val="00513C2E"/>
    <w:rsid w:val="00515113"/>
    <w:rsid w:val="00515A02"/>
    <w:rsid w:val="00516414"/>
    <w:rsid w:val="00534906"/>
    <w:rsid w:val="00540499"/>
    <w:rsid w:val="0055090C"/>
    <w:rsid w:val="00552DBD"/>
    <w:rsid w:val="00594F91"/>
    <w:rsid w:val="005B5962"/>
    <w:rsid w:val="005D6E1D"/>
    <w:rsid w:val="005F3CAB"/>
    <w:rsid w:val="0062354C"/>
    <w:rsid w:val="006240EF"/>
    <w:rsid w:val="00624B60"/>
    <w:rsid w:val="00634DC6"/>
    <w:rsid w:val="00652CE2"/>
    <w:rsid w:val="00657CD4"/>
    <w:rsid w:val="006619F9"/>
    <w:rsid w:val="00665AA9"/>
    <w:rsid w:val="0069634B"/>
    <w:rsid w:val="006A1184"/>
    <w:rsid w:val="006A7FE1"/>
    <w:rsid w:val="006B2FD6"/>
    <w:rsid w:val="006C2CB2"/>
    <w:rsid w:val="006E705C"/>
    <w:rsid w:val="00701762"/>
    <w:rsid w:val="007065A2"/>
    <w:rsid w:val="00722E8C"/>
    <w:rsid w:val="007301C0"/>
    <w:rsid w:val="00730B19"/>
    <w:rsid w:val="00747D25"/>
    <w:rsid w:val="00754244"/>
    <w:rsid w:val="007559D0"/>
    <w:rsid w:val="0075727D"/>
    <w:rsid w:val="00761F41"/>
    <w:rsid w:val="007767D9"/>
    <w:rsid w:val="00785431"/>
    <w:rsid w:val="007872D1"/>
    <w:rsid w:val="00790038"/>
    <w:rsid w:val="00794FB5"/>
    <w:rsid w:val="0079781F"/>
    <w:rsid w:val="008061D1"/>
    <w:rsid w:val="008063AE"/>
    <w:rsid w:val="00831975"/>
    <w:rsid w:val="0084473B"/>
    <w:rsid w:val="0086332C"/>
    <w:rsid w:val="00877B25"/>
    <w:rsid w:val="00885702"/>
    <w:rsid w:val="00893425"/>
    <w:rsid w:val="00893DBA"/>
    <w:rsid w:val="008A6140"/>
    <w:rsid w:val="008A7947"/>
    <w:rsid w:val="008D05D8"/>
    <w:rsid w:val="008D2272"/>
    <w:rsid w:val="008D2D21"/>
    <w:rsid w:val="008E6E03"/>
    <w:rsid w:val="00904F28"/>
    <w:rsid w:val="00910A85"/>
    <w:rsid w:val="00923272"/>
    <w:rsid w:val="009243BE"/>
    <w:rsid w:val="0094004E"/>
    <w:rsid w:val="009670D9"/>
    <w:rsid w:val="009943A7"/>
    <w:rsid w:val="009946A5"/>
    <w:rsid w:val="009B03C1"/>
    <w:rsid w:val="009B20D7"/>
    <w:rsid w:val="009B51AB"/>
    <w:rsid w:val="009C1B30"/>
    <w:rsid w:val="009D28DC"/>
    <w:rsid w:val="009D32E5"/>
    <w:rsid w:val="009D5722"/>
    <w:rsid w:val="009F4C38"/>
    <w:rsid w:val="009F65A2"/>
    <w:rsid w:val="00A172D1"/>
    <w:rsid w:val="00A33371"/>
    <w:rsid w:val="00A35E9C"/>
    <w:rsid w:val="00A71556"/>
    <w:rsid w:val="00A71669"/>
    <w:rsid w:val="00A73574"/>
    <w:rsid w:val="00A75339"/>
    <w:rsid w:val="00A76881"/>
    <w:rsid w:val="00A9531F"/>
    <w:rsid w:val="00AA1FEB"/>
    <w:rsid w:val="00AD13C8"/>
    <w:rsid w:val="00AD5DC4"/>
    <w:rsid w:val="00AE15FA"/>
    <w:rsid w:val="00AE61A5"/>
    <w:rsid w:val="00AF7D3C"/>
    <w:rsid w:val="00B216FA"/>
    <w:rsid w:val="00B35189"/>
    <w:rsid w:val="00B36412"/>
    <w:rsid w:val="00B6549C"/>
    <w:rsid w:val="00B800DC"/>
    <w:rsid w:val="00B8223D"/>
    <w:rsid w:val="00B920CD"/>
    <w:rsid w:val="00BE17D5"/>
    <w:rsid w:val="00BF0A3F"/>
    <w:rsid w:val="00C0044B"/>
    <w:rsid w:val="00C157AF"/>
    <w:rsid w:val="00C241BA"/>
    <w:rsid w:val="00C316FF"/>
    <w:rsid w:val="00C53F02"/>
    <w:rsid w:val="00C703D5"/>
    <w:rsid w:val="00C80520"/>
    <w:rsid w:val="00C9598A"/>
    <w:rsid w:val="00CA1F9D"/>
    <w:rsid w:val="00CB142F"/>
    <w:rsid w:val="00CC2A5F"/>
    <w:rsid w:val="00CE0E4D"/>
    <w:rsid w:val="00CE70FF"/>
    <w:rsid w:val="00D06F41"/>
    <w:rsid w:val="00D07E30"/>
    <w:rsid w:val="00D23AAB"/>
    <w:rsid w:val="00D27C57"/>
    <w:rsid w:val="00D314FA"/>
    <w:rsid w:val="00D33F95"/>
    <w:rsid w:val="00D4724F"/>
    <w:rsid w:val="00D51E05"/>
    <w:rsid w:val="00D63E44"/>
    <w:rsid w:val="00D65925"/>
    <w:rsid w:val="00D73AD9"/>
    <w:rsid w:val="00D7593E"/>
    <w:rsid w:val="00D8382C"/>
    <w:rsid w:val="00DA3F44"/>
    <w:rsid w:val="00DA7D84"/>
    <w:rsid w:val="00DC6565"/>
    <w:rsid w:val="00DE13C1"/>
    <w:rsid w:val="00DE3580"/>
    <w:rsid w:val="00E15479"/>
    <w:rsid w:val="00E227E9"/>
    <w:rsid w:val="00E229A8"/>
    <w:rsid w:val="00E24054"/>
    <w:rsid w:val="00E409D1"/>
    <w:rsid w:val="00E617CF"/>
    <w:rsid w:val="00E8747D"/>
    <w:rsid w:val="00E97934"/>
    <w:rsid w:val="00EB1445"/>
    <w:rsid w:val="00ED5AFF"/>
    <w:rsid w:val="00EE066E"/>
    <w:rsid w:val="00EE53BE"/>
    <w:rsid w:val="00F02968"/>
    <w:rsid w:val="00F17F2D"/>
    <w:rsid w:val="00F2189A"/>
    <w:rsid w:val="00F66056"/>
    <w:rsid w:val="00F745FD"/>
    <w:rsid w:val="00F90C20"/>
    <w:rsid w:val="00FA272D"/>
    <w:rsid w:val="00FB0D59"/>
    <w:rsid w:val="01725324"/>
    <w:rsid w:val="02862DE8"/>
    <w:rsid w:val="083E5F63"/>
    <w:rsid w:val="16B9A0AB"/>
    <w:rsid w:val="170EB860"/>
    <w:rsid w:val="20E78BF2"/>
    <w:rsid w:val="20EC9F57"/>
    <w:rsid w:val="21811CFC"/>
    <w:rsid w:val="22ED66DE"/>
    <w:rsid w:val="26BA9C16"/>
    <w:rsid w:val="28EB24D4"/>
    <w:rsid w:val="31304EE9"/>
    <w:rsid w:val="40AE19E7"/>
    <w:rsid w:val="4134C33A"/>
    <w:rsid w:val="4210CA2A"/>
    <w:rsid w:val="427AD96C"/>
    <w:rsid w:val="437B4F26"/>
    <w:rsid w:val="447719F8"/>
    <w:rsid w:val="4695105E"/>
    <w:rsid w:val="5E88E6EE"/>
    <w:rsid w:val="62A5333B"/>
    <w:rsid w:val="65874FA2"/>
    <w:rsid w:val="69C53F43"/>
    <w:rsid w:val="6A4C08E1"/>
    <w:rsid w:val="6B6736AA"/>
    <w:rsid w:val="750CB77E"/>
    <w:rsid w:val="77C81E37"/>
    <w:rsid w:val="7A7A971C"/>
    <w:rsid w:val="7BF1706D"/>
    <w:rsid w:val="7FAE92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0A81F1FC-EA92-466B-8A28-A50A2693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292905">
      <w:bodyDiv w:val="1"/>
      <w:marLeft w:val="0"/>
      <w:marRight w:val="0"/>
      <w:marTop w:val="0"/>
      <w:marBottom w:val="0"/>
      <w:divBdr>
        <w:top w:val="none" w:sz="0" w:space="0" w:color="auto"/>
        <w:left w:val="none" w:sz="0" w:space="0" w:color="auto"/>
        <w:bottom w:val="none" w:sz="0" w:space="0" w:color="auto"/>
        <w:right w:val="none" w:sz="0" w:space="0" w:color="auto"/>
      </w:divBdr>
    </w:div>
    <w:div w:id="157747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D42C03-AF0F-4961-9E24-B379D97C426E}">
  <ds:schemaRefs>
    <ds:schemaRef ds:uri="http://schemas.microsoft.com/sharepoint/v3/contenttype/forms"/>
  </ds:schemaRefs>
</ds:datastoreItem>
</file>

<file path=customXml/itemProps2.xml><?xml version="1.0" encoding="utf-8"?>
<ds:datastoreItem xmlns:ds="http://schemas.openxmlformats.org/officeDocument/2006/customXml" ds:itemID="{45AB129A-E887-4490-8F11-0B57A9F23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811E5-88AE-4D31-911D-91312033B933}">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Phillips, Megan (Staff Comisiwn y Senedd | Senedd Commission Staff)</cp:lastModifiedBy>
  <cp:revision>23</cp:revision>
  <dcterms:created xsi:type="dcterms:W3CDTF">2025-04-10T21:07:00Z</dcterms:created>
  <dcterms:modified xsi:type="dcterms:W3CDTF">2025-04-11T12:57:00Z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y fmtid="{D5CDD505-2E9C-101B-9397-08002B2CF9AE}" pid="3" name="MediaServiceImageTags">
    <vt:lpwstr/>
  </property>
</Properties>
</file>